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EMBARGO</w:t>
      </w:r>
    </w:p>
    <w:p/>
    <w:p/>
    <w:p>
      <w:r>
        <w:rPr>
          <w:b/>
          <w:sz w:val="20"/>
        </w:rPr>
        <w:t>Deudor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NIF/CIF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Código Postal / Localidad : ___________________________________________</w:t>
      </w:r>
    </w:p>
    <w:p/>
    <w:p>
      <w:r>
        <w:rPr>
          <w:b/>
          <w:sz w:val="20"/>
        </w:rPr>
        <w:t>Embargante :</w:t>
      </w:r>
    </w:p>
    <w:p>
      <w:r>
        <w:rPr>
          <w:b w:val="0"/>
          <w:sz w:val="20"/>
        </w:rPr>
        <w:t>Nombre / Razón Social : _______________________________________________</w:t>
      </w:r>
    </w:p>
    <w:p>
      <w:r>
        <w:rPr>
          <w:b w:val="0"/>
          <w:sz w:val="20"/>
        </w:rPr>
        <w:t>NIF/CIF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Código Postal / Localidad : ___________________________________________</w:t>
      </w:r>
    </w:p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Que el Embargante mantiene una deuda contraída con el Deudor que asciende a la cantidad pendiente de pago, sin que hasta la fecha se haya satisfecho la misma, ni se haya adoptado acuerdo alguno para el pago voluntario.</w:t>
      </w:r>
    </w:p>
    <w:p/>
    <w:p>
      <w:r>
        <w:rPr>
          <w:b w:val="0"/>
          <w:sz w:val="20"/>
        </w:rPr>
        <w:t>En consecuencia, y en virtud de lo dispuesto en la legislación vigente, se procede a la presente NOTIFICACIÓN DE EMBARGO sobre los bienes del Deudor indicados a continuación, a efectos de su retención y ejecución conforme al procedimiento legal correspondiente.</w:t>
      </w:r>
    </w:p>
    <w:p/>
    <w:p>
      <w:r>
        <w:rPr>
          <w:b/>
          <w:sz w:val="20"/>
        </w:rPr>
        <w:t>BIENES EMBARGADOS :</w:t>
      </w:r>
    </w:p>
    <w:p>
      <w:r>
        <w:rPr>
          <w:b w:val="0"/>
          <w:sz w:val="20"/>
        </w:rPr>
        <w:t>Descripción detallada de los bienes embargados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FUNDAMENTACIÓN LEGAL :</w:t>
      </w:r>
    </w:p>
    <w:p>
      <w:r>
        <w:rPr>
          <w:b w:val="0"/>
          <w:sz w:val="20"/>
        </w:rPr>
        <w:t>El presente embargo se ampara en lo previsto en el artículo 588 y siguientes de la Ley de Enjuiciamiento Civil, así como en la normativa aplicable en materia de ejecuciones y medidas cautelares.</w:t>
      </w:r>
    </w:p>
    <w:p/>
    <w:p>
      <w:r>
        <w:rPr>
          <w:b/>
          <w:sz w:val="20"/>
        </w:rPr>
        <w:t>EFECTOS DEL EMBARGO :</w:t>
      </w:r>
    </w:p>
    <w:p>
      <w:r>
        <w:rPr>
          <w:b w:val="0"/>
          <w:sz w:val="20"/>
        </w:rPr>
        <w:t>El Deudor queda notificado de la retención y bloqueo de los bienes mencionados, quedando prohibida cualquier disposición, venta, transferencia o gravamen sobre los mismos hasta la resolución judicial o la cancelación formal del embargo.</w:t>
      </w:r>
    </w:p>
    <w:p/>
    <w:p>
      <w:r>
        <w:rPr>
          <w:b/>
          <w:sz w:val="20"/>
        </w:rPr>
        <w:t>ADVERTENCIAS :</w:t>
      </w:r>
    </w:p>
    <w:p>
      <w:r>
        <w:rPr>
          <w:b w:val="0"/>
          <w:sz w:val="20"/>
        </w:rPr>
        <w:t>El incumplimiento de esta notificación y la disposición indebida de los bienes embargados puede dar lugar a responsabilidades civiles y penales conforme a la legislación vigente.</w:t>
      </w:r>
    </w:p>
    <w:p/>
    <w:p/>
    <w:p>
      <w:r>
        <w:rPr>
          <w:b w:val="0"/>
          <w:sz w:val="20"/>
        </w:rPr>
        <w:t>Lugar y fecha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EMBARGANTE O REPRESENTANTE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DEUDOR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https://lex-penal.com/carta-de-embargo/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carta-de-embarg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